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6497">
      <w:pPr>
        <w:spacing w:beforeLines="50" w:afterLines="50"/>
        <w:jc w:val="center"/>
        <w:rPr>
          <w:rFonts w:ascii="黑体" w:eastAsia="黑体"/>
          <w:b/>
          <w:sz w:val="36"/>
          <w:szCs w:val="36"/>
        </w:rPr>
      </w:pPr>
      <w:r>
        <w:rPr>
          <w:rFonts w:hint="eastAsia" w:ascii="黑体" w:eastAsia="黑体"/>
          <w:b/>
          <w:sz w:val="36"/>
          <w:szCs w:val="36"/>
        </w:rPr>
        <w:t>企业征信查询办理指南-互联网查询</w:t>
      </w:r>
    </w:p>
    <w:p w14:paraId="7D5C1405">
      <w:pPr>
        <w:spacing w:line="360" w:lineRule="auto"/>
        <w:ind w:firstLine="640" w:firstLineChars="200"/>
        <w:rPr>
          <w:rFonts w:hint="eastAsia" w:ascii="仿宋_GB2312" w:hAnsi="仿宋_GB2312" w:eastAsia="仿宋_GB2312" w:cs="仿宋_GB2312"/>
          <w:sz w:val="32"/>
          <w:szCs w:val="32"/>
        </w:rPr>
      </w:pPr>
    </w:p>
    <w:p w14:paraId="41D93F66">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目前已有</w:t>
      </w:r>
      <w:r>
        <w:rPr>
          <w:rFonts w:hint="eastAsia" w:ascii="仿宋_GB2312" w:hAnsi="仿宋_GB2312" w:eastAsia="仿宋_GB2312" w:cs="仿宋_GB2312"/>
          <w:sz w:val="32"/>
          <w:szCs w:val="32"/>
        </w:rPr>
        <w:t>部分商业银行开通企业信用报告互联网查询服务，在</w:t>
      </w:r>
      <w:r>
        <w:rPr>
          <w:rFonts w:hint="eastAsia" w:ascii="仿宋_GB2312" w:hAnsi="仿宋_GB2312" w:eastAsia="仿宋_GB2312" w:cs="仿宋_GB2312"/>
          <w:sz w:val="32"/>
          <w:szCs w:val="32"/>
          <w:lang w:eastAsia="zh-CN"/>
        </w:rPr>
        <w:t>这些商业</w:t>
      </w:r>
      <w:r>
        <w:rPr>
          <w:rFonts w:hint="eastAsia" w:ascii="仿宋_GB2312" w:hAnsi="仿宋_GB2312" w:eastAsia="仿宋_GB2312" w:cs="仿宋_GB2312"/>
          <w:sz w:val="32"/>
          <w:szCs w:val="32"/>
        </w:rPr>
        <w:t>银行已开立结算账户并开通企业网银或企业手机银行的企业可以通过网银或手机银行查询本企业信用报告。</w:t>
      </w:r>
      <w:r>
        <w:rPr>
          <w:rFonts w:hint="eastAsia" w:ascii="仿宋_GB2312" w:hAnsi="仿宋_GB2312" w:eastAsia="仿宋_GB2312" w:cs="仿宋_GB2312"/>
          <w:sz w:val="32"/>
          <w:szCs w:val="32"/>
          <w:lang w:eastAsia="zh-CN"/>
        </w:rPr>
        <w:t>具体操作方式请咨询以下</w:t>
      </w:r>
      <w:r>
        <w:rPr>
          <w:rFonts w:hint="eastAsia" w:ascii="仿宋_GB2312" w:hAnsi="仿宋_GB2312" w:eastAsia="仿宋_GB2312" w:cs="仿宋_GB2312"/>
          <w:sz w:val="32"/>
          <w:szCs w:val="32"/>
        </w:rPr>
        <w:t>已开通该项服务</w:t>
      </w:r>
      <w:r>
        <w:rPr>
          <w:rFonts w:hint="eastAsia" w:ascii="仿宋_GB2312" w:hAnsi="仿宋_GB2312" w:eastAsia="仿宋_GB2312" w:cs="仿宋_GB2312"/>
          <w:sz w:val="32"/>
          <w:szCs w:val="32"/>
          <w:lang w:eastAsia="zh-CN"/>
        </w:rPr>
        <w:t>的商业银行</w:t>
      </w:r>
      <w:r>
        <w:rPr>
          <w:rFonts w:hint="eastAsia" w:ascii="仿宋_GB2312" w:hAnsi="仿宋_GB2312" w:eastAsia="仿宋_GB2312" w:cs="仿宋_GB2312"/>
          <w:sz w:val="32"/>
          <w:szCs w:val="32"/>
          <w:lang w:val="en-US" w:eastAsia="zh-CN"/>
        </w:rPr>
        <w:t>:</w:t>
      </w:r>
      <w:bookmarkStart w:id="0" w:name="_GoBack"/>
      <w:bookmarkEnd w:id="0"/>
    </w:p>
    <w:p w14:paraId="061226FF">
      <w:pPr>
        <w:spacing w:line="36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工商银行、农业银行、中国银行、建设银行、交通银行、招商银行、浦发银行、广发银行、渤海银行、</w:t>
      </w:r>
      <w:r>
        <w:rPr>
          <w:rFonts w:hint="eastAsia" w:ascii="仿宋_GB2312" w:hAnsi="仿宋_GB2312" w:eastAsia="仿宋_GB2312" w:cs="仿宋_GB2312"/>
          <w:sz w:val="32"/>
          <w:szCs w:val="32"/>
          <w:highlight w:val="none"/>
        </w:rPr>
        <w:t>光大银行、民生银行</w:t>
      </w:r>
      <w:r>
        <w:rPr>
          <w:rFonts w:hint="eastAsia" w:ascii="仿宋_GB2312" w:hAnsi="仿宋_GB2312" w:eastAsia="仿宋_GB2312" w:cs="仿宋_GB2312"/>
          <w:sz w:val="32"/>
          <w:szCs w:val="32"/>
          <w:highlight w:val="none"/>
          <w:lang w:eastAsia="zh-CN"/>
        </w:rPr>
        <w:t>、中信银行、平安银行、华夏银行。</w:t>
      </w:r>
    </w:p>
    <w:p w14:paraId="39D917D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后续</w:t>
      </w:r>
      <w:r>
        <w:rPr>
          <w:rFonts w:hint="eastAsia" w:ascii="仿宋_GB2312" w:hAnsi="仿宋_GB2312" w:eastAsia="仿宋_GB2312" w:cs="仿宋_GB2312"/>
          <w:sz w:val="32"/>
          <w:szCs w:val="32"/>
          <w:lang w:eastAsia="zh-CN"/>
        </w:rPr>
        <w:t>将还</w:t>
      </w:r>
      <w:r>
        <w:rPr>
          <w:rFonts w:hint="eastAsia" w:ascii="仿宋_GB2312" w:hAnsi="仿宋_GB2312" w:eastAsia="仿宋_GB2312" w:cs="仿宋_GB2312"/>
          <w:sz w:val="32"/>
          <w:szCs w:val="32"/>
        </w:rPr>
        <w:t>会有其他</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rPr>
        <w:t>银行开通该项服务。</w:t>
      </w:r>
    </w:p>
    <w:p w14:paraId="7D1D64DF">
      <w:pPr>
        <w:widowControl w:val="0"/>
        <w:wordWrap/>
        <w:adjustRightInd/>
        <w:snapToGrid/>
        <w:spacing w:line="360" w:lineRule="auto"/>
        <w:ind w:left="0" w:leftChars="0" w:right="0" w:firstLine="0" w:firstLineChars="0"/>
        <w:jc w:val="both"/>
        <w:textAlignment w:val="auto"/>
        <w:outlineLvl w:val="9"/>
      </w:pPr>
      <w:r>
        <w:rPr>
          <w:rFonts w:hint="eastAsia"/>
          <w:lang w:val="en-US" w:eastAsia="zh-CN"/>
        </w:rPr>
        <w:t xml:space="preserve">       </w:t>
      </w:r>
      <w:r>
        <w:rPr>
          <w:rFonts w:hint="eastAsia" w:cs="黑体"/>
          <w:kern w:val="2"/>
          <w:sz w:val="21"/>
          <w:szCs w:val="22"/>
          <w:lang w:val="en-US" w:eastAsia="zh-CN" w:bidi="ar-SA"/>
        </w:rPr>
        <w:t xml:space="preserve">   </w:t>
      </w:r>
    </w:p>
    <w:p w14:paraId="1E070A51">
      <w:pPr>
        <w:widowControl w:val="0"/>
        <w:wordWrap/>
        <w:adjustRightInd/>
        <w:snapToGrid/>
        <w:spacing w:line="360" w:lineRule="auto"/>
        <w:ind w:left="0" w:leftChars="0" w:right="0" w:firstLine="0" w:firstLineChars="0"/>
        <w:jc w:val="both"/>
        <w:textAlignment w:val="auto"/>
        <w:outlineLvl w:val="9"/>
        <w:rPr>
          <w:rFonts w:ascii="Calibri" w:hAnsi="Calibri" w:eastAsia="宋体" w:cs="黑体"/>
          <w:kern w:val="2"/>
          <w:sz w:val="21"/>
          <w:szCs w:val="22"/>
          <w:lang w:val="en-US" w:eastAsia="zh-CN" w:bidi="ar-SA"/>
        </w:rPr>
      </w:pPr>
      <w:r>
        <w:rPr>
          <w:rFonts w:hint="eastAsia"/>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E5NzVjOWM0ZjE2NjM4OWIzNzU5ZGJhNjlmMmFjODcifQ=="/>
    <w:docVar w:name="KGWebUrl" w:val="http://11.32.1.8/weaver/weaver.file.FileDownloadForNews?uuid=d5d3be75-a3ff-4a32-972c-6da0cc4bb240&amp;fileid=2580696&amp;type=document&amp;isofficeview=0"/>
  </w:docVars>
  <w:rsids>
    <w:rsidRoot w:val="00000000"/>
    <w:rsid w:val="1958350A"/>
    <w:rsid w:val="19D47187"/>
    <w:rsid w:val="1E064274"/>
    <w:rsid w:val="2EF27B1D"/>
    <w:rsid w:val="31825772"/>
    <w:rsid w:val="37FA2559"/>
    <w:rsid w:val="38751C73"/>
    <w:rsid w:val="39FD7C1D"/>
    <w:rsid w:val="4B763CDD"/>
    <w:rsid w:val="7D9208FC"/>
    <w:rsid w:val="7EB77205"/>
    <w:rsid w:val="7F2B7B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Char"/>
    <w:basedOn w:val="6"/>
    <w:link w:val="4"/>
    <w:qFormat/>
    <w:uiPriority w:val="99"/>
    <w:rPr>
      <w:sz w:val="18"/>
      <w:szCs w:val="18"/>
    </w:rPr>
  </w:style>
  <w:style w:type="character" w:customStyle="1" w:styleId="8">
    <w:name w:val="页脚 Char Char"/>
    <w:basedOn w:val="6"/>
    <w:link w:val="3"/>
    <w:qFormat/>
    <w:uiPriority w:val="99"/>
    <w:rPr>
      <w:sz w:val="18"/>
      <w:szCs w:val="18"/>
    </w:rPr>
  </w:style>
  <w:style w:type="character" w:customStyle="1" w:styleId="9">
    <w:name w:val="批注框文本 Char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228</Words>
  <Characters>228</Characters>
  <Lines>1</Lines>
  <Paragraphs>1</Paragraphs>
  <TotalTime>25</TotalTime>
  <ScaleCrop>false</ScaleCrop>
  <LinksUpToDate>false</LinksUpToDate>
  <CharactersWithSpaces>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2021-04-20T08:56:00Z</dcterms:created>
  <dc:creator>陈浩/征信管理处/武汉/PBC</dc:creator>
  <cp:lastModifiedBy>OL</cp:lastModifiedBy>
  <cp:lastPrinted>2021-05-21T02:38:00Z</cp:lastPrinted>
  <dcterms:modified xsi:type="dcterms:W3CDTF">2025-07-04T08:51:36Z</dcterms:modified>
  <dc:title>企业征信查询-互联网查询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90781BF3BC6C49E480BD21E914174DEF_12</vt:lpwstr>
  </property>
  <property fmtid="{D5CDD505-2E9C-101B-9397-08002B2CF9AE}" pid="4" name="KSOTemplateDocerSaveRecord">
    <vt:lpwstr>eyJoZGlkIjoiNTdiMjhjOWE3NGUyNmQ1NWI5MTcwNWIwZjk3NzgzNWUiLCJ1c2VySWQiOiIxOTYwODA3MzQifQ==</vt:lpwstr>
  </property>
</Properties>
</file>